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0A0"/>
      </w:tblPr>
      <w:tblGrid>
        <w:gridCol w:w="20"/>
      </w:tblGrid>
      <w:tr w:rsidR="00F01B2A" w:rsidRPr="00AD3EFE" w:rsidTr="00596755">
        <w:trPr>
          <w:tblCellSpacing w:w="0" w:type="dxa"/>
        </w:trPr>
        <w:tc>
          <w:tcPr>
            <w:tcW w:w="0" w:type="auto"/>
          </w:tcPr>
          <w:p w:rsidR="00F01B2A" w:rsidRPr="00A976E7" w:rsidRDefault="00F01B2A" w:rsidP="00A911F6">
            <w:pPr>
              <w:spacing w:before="100" w:beforeAutospacing="1" w:after="100" w:afterAutospacing="1"/>
              <w:outlineLvl w:val="2"/>
              <w:rPr>
                <w:rFonts w:ascii="Times New Roman" w:hAnsi="Times New Roman"/>
                <w:sz w:val="28"/>
                <w:szCs w:val="28"/>
                <w:lang w:eastAsia="ru-RU"/>
              </w:rPr>
            </w:pPr>
            <w:bookmarkStart w:id="0" w:name="_GoBack"/>
            <w:bookmarkEnd w:id="0"/>
          </w:p>
        </w:tc>
      </w:tr>
      <w:tr w:rsidR="00F01B2A" w:rsidRPr="00AD3EFE" w:rsidTr="00596755">
        <w:trPr>
          <w:tblCellSpacing w:w="0" w:type="dxa"/>
        </w:trPr>
        <w:tc>
          <w:tcPr>
            <w:tcW w:w="0" w:type="auto"/>
          </w:tcPr>
          <w:p w:rsidR="00F01B2A" w:rsidRPr="00A976E7" w:rsidRDefault="00F01B2A" w:rsidP="00A976E7">
            <w:pPr>
              <w:spacing w:before="100" w:beforeAutospacing="1" w:after="100" w:afterAutospacing="1"/>
              <w:rPr>
                <w:rFonts w:ascii="Times New Roman" w:hAnsi="Times New Roman"/>
                <w:sz w:val="28"/>
                <w:szCs w:val="28"/>
                <w:lang w:eastAsia="ru-RU"/>
              </w:rPr>
            </w:pPr>
          </w:p>
        </w:tc>
      </w:tr>
    </w:tbl>
    <w:p w:rsidR="00F01B2A" w:rsidRPr="00A976E7" w:rsidRDefault="00F01B2A" w:rsidP="00A976E7">
      <w:pPr>
        <w:shd w:val="clear" w:color="auto" w:fill="FFFFFF"/>
        <w:spacing w:after="0"/>
        <w:jc w:val="both"/>
        <w:rPr>
          <w:rFonts w:ascii="Times New Roman" w:hAnsi="Times New Roman"/>
          <w:b/>
          <w:sz w:val="28"/>
          <w:szCs w:val="28"/>
          <w:lang w:eastAsia="ru-RU"/>
        </w:rPr>
      </w:pPr>
      <w:r w:rsidRPr="00A976E7">
        <w:rPr>
          <w:rFonts w:ascii="Times New Roman" w:hAnsi="Times New Roman"/>
          <w:b/>
          <w:sz w:val="28"/>
          <w:szCs w:val="28"/>
          <w:lang w:eastAsia="ru-RU"/>
        </w:rPr>
        <w:t>Как производится расчет платы за электроэнергию на общедомовые нужды (ОДН).</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Согласно ст. 13 ФЗ от 23.11.2009 г. № 261-ФЗ «Об энергосбережении и повышении энергетической эффективности и о внесении изменений в отдельные законодательные акты РФ», до 1 июля 2012 года собственники жилых домов,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 xml:space="preserve">Расчет платы за коммунальные услуги производится в соответствии с Жилищным кодексом Российской Федерации, а также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 мая </w:t>
      </w:r>
      <w:smartTag w:uri="urn:schemas-microsoft-com:office:smarttags" w:element="metricconverter">
        <w:smartTagPr>
          <w:attr w:name="ProductID" w:val="2011 г"/>
        </w:smartTagPr>
        <w:r w:rsidRPr="00A976E7">
          <w:rPr>
            <w:rFonts w:ascii="Times New Roman" w:hAnsi="Times New Roman"/>
            <w:sz w:val="28"/>
            <w:szCs w:val="28"/>
            <w:lang w:eastAsia="ru-RU"/>
          </w:rPr>
          <w:t>2011 г</w:t>
        </w:r>
      </w:smartTag>
      <w:r w:rsidRPr="00A976E7">
        <w:rPr>
          <w:rFonts w:ascii="Times New Roman" w:hAnsi="Times New Roman"/>
          <w:sz w:val="28"/>
          <w:szCs w:val="28"/>
          <w:lang w:eastAsia="ru-RU"/>
        </w:rPr>
        <w:t>. № 354 (далее – Правила).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В соответствии с указанными нормативно-правовыми актами, потребители коммунальных услуг в многоквартирном доме оплачивают как индивидуальное потребление, так и объем коммунального ресурса, расходуемый при использовании общего имущества многоквартирного дома – на ОДН.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Объем коммунальной услуги, использованной на общедомовые нужды, рассчитывается как разница между показаниями общедомового прибора учета и суммарным объемом коммунальной услуги, потребленной в жилых и нежилых помещениях, и распределяется между всеми потребителями пропорционально размеру общей площади принадлежащего им жилого (нежилого) помещения.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Согласно п. 44 Правил, 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Расход электроэнергии в местах общего пользования МКД включает не только освещение и другое энергопотребление межквартирных лестничных площадок, лестниц, чердаков, подвалов, лифтового оборудования, электропитание домофона, усилителей телеантенн коллективного пользования и другого имущества, но и технологические потери во внутридомовых электрических сетях.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Для урегулирования вопросов по расчёту платы за электроэнергию на ОДН в многоквартирных домах в муниципальных образованиях области созданы межведомственные комиссии по рассмотрению проблемных ситуаций и спорных вопросов в сфере жилищно-коммунального хозяйства с участием представителей жилищных и ресурсоснабжающих организаций.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r w:rsidRPr="00A976E7">
        <w:rPr>
          <w:rFonts w:ascii="Times New Roman" w:hAnsi="Times New Roman"/>
          <w:sz w:val="28"/>
          <w:szCs w:val="28"/>
          <w:lang w:eastAsia="ru-RU"/>
        </w:rPr>
        <w:t>Приказом департамента жилищно-коммунального хозяйства области от 17 июля 2015 года № 12 утверждены нормативы потребления населением Белгородской области коммунальной услуги по электроснабжению на ОДН, определенные исходя их конструктивных особенностей и технических параметров многоквартирных. </w:t>
      </w:r>
    </w:p>
    <w:p w:rsidR="00F01B2A" w:rsidRPr="00A976E7" w:rsidRDefault="00F01B2A" w:rsidP="00A976E7">
      <w:pPr>
        <w:shd w:val="clear" w:color="auto" w:fill="FFFFFF"/>
        <w:spacing w:after="0"/>
        <w:ind w:firstLine="708"/>
        <w:jc w:val="both"/>
        <w:rPr>
          <w:rFonts w:ascii="Times New Roman" w:hAnsi="Times New Roman"/>
          <w:sz w:val="28"/>
          <w:szCs w:val="28"/>
          <w:lang w:eastAsia="ru-RU"/>
        </w:rPr>
      </w:pPr>
    </w:p>
    <w:p w:rsidR="00F01B2A" w:rsidRPr="00A976E7" w:rsidRDefault="00F01B2A" w:rsidP="00A976E7">
      <w:pPr>
        <w:ind w:firstLine="708"/>
        <w:rPr>
          <w:rFonts w:ascii="Times New Roman" w:hAnsi="Times New Roman"/>
          <w:sz w:val="28"/>
          <w:szCs w:val="28"/>
        </w:rPr>
      </w:pPr>
    </w:p>
    <w:sectPr w:rsidR="00F01B2A" w:rsidRPr="00A976E7" w:rsidSect="00474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E41D65"/>
    <w:multiLevelType w:val="multilevel"/>
    <w:tmpl w:val="A99C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237F8"/>
    <w:multiLevelType w:val="multilevel"/>
    <w:tmpl w:val="A30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30AE7"/>
    <w:multiLevelType w:val="multilevel"/>
    <w:tmpl w:val="C4B60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4447D"/>
    <w:multiLevelType w:val="multilevel"/>
    <w:tmpl w:val="4E28D2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BF01E2D"/>
    <w:multiLevelType w:val="multilevel"/>
    <w:tmpl w:val="BE9E4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CB7EE5"/>
    <w:multiLevelType w:val="multilevel"/>
    <w:tmpl w:val="F6502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976E7"/>
    <w:rsid w:val="001B56BE"/>
    <w:rsid w:val="001C2C5D"/>
    <w:rsid w:val="00305353"/>
    <w:rsid w:val="00404C80"/>
    <w:rsid w:val="00474B94"/>
    <w:rsid w:val="00596755"/>
    <w:rsid w:val="00A911F6"/>
    <w:rsid w:val="00A976E7"/>
    <w:rsid w:val="00AD3EFE"/>
    <w:rsid w:val="00F01B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9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2</Pages>
  <Words>553</Words>
  <Characters>3157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2016-10-18T12:12:00Z</dcterms:created>
  <dcterms:modified xsi:type="dcterms:W3CDTF">2016-10-25T05:50:00Z</dcterms:modified>
</cp:coreProperties>
</file>